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 met Elizabeth one day when she was going around the hospital ward and I must have been in hospital for appearances and she came and spoke to me and my mum, and that's when we started going to the sickle cell, she had a little support group for that was when, hallelujah! I realized there was other people in the world that existed with sickle cell because I didn't actually know anybody who existed there. So that was when I first saw that I was aware that there was other families other people that suffered from sickle cell and it was good for my mum as well because my mum needed that support… All it was really was just bringing sufferers and their carers together we would just sit down, and it was just it was talking he was supporting one another, talking, explaining. It was just some what we just met people really that's what that's what I can remember was just somewhere where you met people and you spoke about the experience and Elizabeth would say, you know, she would be talking about what is out there, what is non-existent?”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zZ0KYXUX4mMflkh9NuL2IOTTw==">AMUW2mVsgHfWtHNHWnZHWlO9cBRU7sghI8MdI6fxwRbOZpoowKOQ1+ae65I08FAsXXQyfKRIeCwgNpplEWWbOaEQWZ/dtr0mnYJVlFZJw1kRNvQkx+uwQKI/lPRUViPwMhr+nOkyZQED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2020-12-08T07:56:00Z</dcterms:created>
  <dc:creator>Alinta Sara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